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28" w:rsidRPr="00894428" w:rsidRDefault="00894428" w:rsidP="00894428">
      <w:pPr>
        <w:jc w:val="center"/>
        <w:rPr>
          <w:rFonts w:asciiTheme="minorHAnsi" w:hAnsiTheme="minorHAnsi"/>
          <w:b/>
          <w:color w:val="58595B"/>
          <w:sz w:val="28"/>
        </w:rPr>
      </w:pPr>
      <w:r w:rsidRPr="00894428">
        <w:rPr>
          <w:rFonts w:asciiTheme="minorHAnsi" w:hAnsiTheme="minorHAnsi"/>
          <w:b/>
          <w:color w:val="58595B"/>
          <w:sz w:val="28"/>
        </w:rPr>
        <w:t>Example Sequences</w:t>
      </w:r>
    </w:p>
    <w:p w:rsidR="00894428" w:rsidRPr="00894428" w:rsidRDefault="00894428" w:rsidP="00AA170C">
      <w:pPr>
        <w:rPr>
          <w:rFonts w:asciiTheme="minorHAnsi" w:hAnsiTheme="minorHAnsi"/>
          <w:color w:val="58595B"/>
        </w:rPr>
      </w:pPr>
    </w:p>
    <w:p w:rsidR="00AA170C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Private Offices:</w:t>
      </w: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  <w:u w:val="single"/>
        </w:rPr>
      </w:pPr>
      <w:r w:rsidRPr="00894428">
        <w:rPr>
          <w:rFonts w:asciiTheme="minorHAnsi" w:hAnsiTheme="minorHAnsi"/>
          <w:color w:val="58595B"/>
          <w:sz w:val="22"/>
          <w:szCs w:val="22"/>
          <w:u w:val="single"/>
        </w:rPr>
        <w:t>Occupant Control Stations:</w:t>
      </w:r>
    </w:p>
    <w:p w:rsidR="00AA170C" w:rsidRPr="00894428" w:rsidRDefault="00AA170C" w:rsidP="00AA170C">
      <w:pPr>
        <w:pStyle w:val="ListParagraph"/>
        <w:numPr>
          <w:ilvl w:val="1"/>
          <w:numId w:val="18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An On/OFF and Raise/Lower Button for all Fluorescent Fixtures Type (F15/F18) shall be provided at each indicated location within the space.</w:t>
      </w:r>
    </w:p>
    <w:p w:rsidR="00AA170C" w:rsidRPr="00894428" w:rsidRDefault="00AA170C" w:rsidP="00AA170C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  <w:u w:val="single"/>
        </w:rPr>
        <w:t>Occupied Mode:</w:t>
      </w:r>
    </w:p>
    <w:p w:rsidR="00AA170C" w:rsidRPr="00894428" w:rsidRDefault="00AA170C" w:rsidP="00AA170C">
      <w:pPr>
        <w:pStyle w:val="ListParagraph"/>
        <w:numPr>
          <w:ilvl w:val="1"/>
          <w:numId w:val="18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At transition from Scheduled Unoccupied Mode to Scheduled Occupied Mode the lights shall be enabled to be turned on by the Control Station.</w:t>
      </w:r>
    </w:p>
    <w:p w:rsidR="00AA170C" w:rsidRPr="00894428" w:rsidRDefault="00AA170C" w:rsidP="00AA170C">
      <w:pPr>
        <w:pStyle w:val="ListParagraph"/>
        <w:numPr>
          <w:ilvl w:val="1"/>
          <w:numId w:val="18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Control Station On/Off, Raise/Lower and Preset Buttons shall be enabled for Occupant use.</w:t>
      </w:r>
    </w:p>
    <w:p w:rsidR="00AA170C" w:rsidRPr="00894428" w:rsidRDefault="00AA170C" w:rsidP="00AA170C">
      <w:pPr>
        <w:pStyle w:val="ListParagraph"/>
        <w:numPr>
          <w:ilvl w:val="1"/>
          <w:numId w:val="18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When the Occupancy Sensor detects the absence of an Occupant, all lights within the space shall turn off automatically after an Operator defined period of 30 minutes.</w:t>
      </w:r>
    </w:p>
    <w:p w:rsidR="00AA170C" w:rsidRPr="00894428" w:rsidRDefault="00AA170C" w:rsidP="00AA170C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  <w:u w:val="single"/>
        </w:rPr>
        <w:t>Unoccupied Mode:</w:t>
      </w:r>
      <w:r w:rsidRPr="00894428">
        <w:rPr>
          <w:rFonts w:asciiTheme="minorHAnsi" w:hAnsiTheme="minorHAnsi"/>
          <w:color w:val="58595B"/>
          <w:sz w:val="22"/>
          <w:szCs w:val="22"/>
        </w:rPr>
        <w:t xml:space="preserve"> </w:t>
      </w:r>
    </w:p>
    <w:p w:rsidR="00AA170C" w:rsidRPr="00894428" w:rsidRDefault="00AA170C" w:rsidP="00AA170C">
      <w:pPr>
        <w:pStyle w:val="ListParagraph"/>
        <w:numPr>
          <w:ilvl w:val="1"/>
          <w:numId w:val="18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At transition from Scheduled Occupied Mode to Scheduled Unoccupied Mode all lights shall turn off automatically.</w:t>
      </w:r>
    </w:p>
    <w:p w:rsidR="00AA170C" w:rsidRPr="00894428" w:rsidRDefault="00AA170C" w:rsidP="00AA170C">
      <w:pPr>
        <w:pStyle w:val="ListParagraph"/>
        <w:numPr>
          <w:ilvl w:val="1"/>
          <w:numId w:val="18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Control Station On/Off and Preset Buttons shall be enabled for Occupant Override with an Operator defined override period of 60 minutes. Raise/Lower Buttons shall be enabled for Occupant use.</w:t>
      </w:r>
    </w:p>
    <w:p w:rsidR="00AA170C" w:rsidRPr="00894428" w:rsidRDefault="00AA170C" w:rsidP="00AA170C">
      <w:pPr>
        <w:pStyle w:val="ListParagraph"/>
        <w:numPr>
          <w:ilvl w:val="1"/>
          <w:numId w:val="18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When the Occupancy Sensor detects the absence of an Occupant, all lights within the space shall turn off automatically after an Operator defined period of 15 minutes.</w:t>
      </w:r>
    </w:p>
    <w:p w:rsidR="00AA170C" w:rsidRPr="00894428" w:rsidRDefault="00AA170C" w:rsidP="00AA170C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  <w:u w:val="single"/>
        </w:rPr>
      </w:pPr>
      <w:r w:rsidRPr="00894428">
        <w:rPr>
          <w:rFonts w:asciiTheme="minorHAnsi" w:hAnsiTheme="minorHAnsi"/>
          <w:color w:val="58595B"/>
          <w:sz w:val="22"/>
          <w:szCs w:val="22"/>
          <w:u w:val="single"/>
        </w:rPr>
        <w:t>All Modes:</w:t>
      </w:r>
    </w:p>
    <w:p w:rsidR="00AA170C" w:rsidRPr="00894428" w:rsidRDefault="00AA170C" w:rsidP="00AA170C">
      <w:pPr>
        <w:pStyle w:val="ListParagraph"/>
        <w:numPr>
          <w:ilvl w:val="1"/>
          <w:numId w:val="18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Lights designated as Fixture Type (F18) located near exterior windows (Within 9') shall have Daylight Harvesting enabled and an Occupant defined light level shall be maintained.</w:t>
      </w:r>
    </w:p>
    <w:p w:rsidR="00894428" w:rsidRPr="00894428" w:rsidRDefault="00894428" w:rsidP="00894428">
      <w:p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bookmarkStart w:id="0" w:name="_GoBack"/>
      <w:bookmarkEnd w:id="0"/>
    </w:p>
    <w:p w:rsidR="00894428" w:rsidRPr="00894428" w:rsidRDefault="00894428" w:rsidP="00894428">
      <w:p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894428">
      <w:p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894428">
      <w:p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894428">
      <w:p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894428">
      <w:p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894428">
      <w:p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894428">
      <w:p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lastRenderedPageBreak/>
        <w:t>Conference Rooms:</w:t>
      </w: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pStyle w:val="ListParagraph"/>
        <w:numPr>
          <w:ilvl w:val="0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  <w:u w:val="single"/>
        </w:rPr>
      </w:pPr>
      <w:r w:rsidRPr="00894428">
        <w:rPr>
          <w:rFonts w:asciiTheme="minorHAnsi" w:hAnsiTheme="minorHAnsi"/>
          <w:color w:val="58595B"/>
          <w:sz w:val="22"/>
          <w:szCs w:val="22"/>
          <w:u w:val="single"/>
        </w:rPr>
        <w:t>Occupant Control Stations:</w:t>
      </w:r>
    </w:p>
    <w:p w:rsidR="00AA170C" w:rsidRPr="00894428" w:rsidRDefault="00AA170C" w:rsidP="00AA170C">
      <w:pPr>
        <w:pStyle w:val="ListParagraph"/>
        <w:numPr>
          <w:ilvl w:val="1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An On/OFF and Raise/Lower Button for all Fluorescent Fixtures Type (FN6) shall be provided at each indicated location within the space.</w:t>
      </w:r>
    </w:p>
    <w:p w:rsidR="00AA170C" w:rsidRPr="00894428" w:rsidRDefault="00AA170C" w:rsidP="00AA170C">
      <w:pPr>
        <w:pStyle w:val="ListParagraph"/>
        <w:numPr>
          <w:ilvl w:val="1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An On/OFF and Raise/Lower Button for all Down Light Fixtures Type (F9A) designated (a) shall be provided at each indicated location within the space.</w:t>
      </w:r>
    </w:p>
    <w:p w:rsidR="00AA170C" w:rsidRPr="00894428" w:rsidRDefault="00AA170C" w:rsidP="00AA170C">
      <w:pPr>
        <w:pStyle w:val="ListParagraph"/>
        <w:numPr>
          <w:ilvl w:val="1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An On/OFF and Raise/Lower Button for all Down Light Fixtures Type (F9A) designated (b) shall be provided at each indicated location within the space.</w:t>
      </w:r>
    </w:p>
    <w:p w:rsidR="00AA170C" w:rsidRPr="00894428" w:rsidRDefault="00AA170C" w:rsidP="00AA170C">
      <w:pPr>
        <w:pStyle w:val="ListParagraph"/>
        <w:numPr>
          <w:ilvl w:val="1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An On/OFF and Raise/Lower Button for all Down Light Fixtures Type (F9) shall be provided at each indicated location within the space.</w:t>
      </w:r>
    </w:p>
    <w:p w:rsidR="00AA170C" w:rsidRPr="00894428" w:rsidRDefault="00AA170C" w:rsidP="00AA170C">
      <w:pPr>
        <w:pStyle w:val="ListParagraph"/>
        <w:numPr>
          <w:ilvl w:val="1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Six Operator defined Preset Buttons shall be provided at each indicated location within the space.</w:t>
      </w:r>
    </w:p>
    <w:p w:rsidR="00AA170C" w:rsidRPr="00894428" w:rsidRDefault="00AA170C" w:rsidP="00AA170C">
      <w:pPr>
        <w:pStyle w:val="ListParagraph"/>
        <w:numPr>
          <w:ilvl w:val="0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  <w:u w:val="single"/>
        </w:rPr>
        <w:t>Occupied Mode:</w:t>
      </w:r>
    </w:p>
    <w:p w:rsidR="00AA170C" w:rsidRPr="00894428" w:rsidRDefault="00AA170C" w:rsidP="00AA170C">
      <w:pPr>
        <w:pStyle w:val="ListParagraph"/>
        <w:numPr>
          <w:ilvl w:val="1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At transition from Scheduled Unoccupied Mode to Scheduled Occupied Mode the lights shall be enabled to be turned on by the Control Station.</w:t>
      </w:r>
    </w:p>
    <w:p w:rsidR="00AA170C" w:rsidRPr="00894428" w:rsidRDefault="00AA170C" w:rsidP="00AA170C">
      <w:pPr>
        <w:pStyle w:val="ListParagraph"/>
        <w:numPr>
          <w:ilvl w:val="1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Control Station On/Off, Raise/Lower and Preset Buttons shall be enabled for Occupant use.</w:t>
      </w:r>
    </w:p>
    <w:p w:rsidR="00AA170C" w:rsidRPr="00894428" w:rsidRDefault="00AA170C" w:rsidP="00AA170C">
      <w:pPr>
        <w:pStyle w:val="ListParagraph"/>
        <w:numPr>
          <w:ilvl w:val="1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When the Occupancy Sensor detects the absence of an Occupant, all lights within the space shall turn off automatically after an Operator defined period of 30 minutes.</w:t>
      </w:r>
    </w:p>
    <w:p w:rsidR="00AA170C" w:rsidRPr="00894428" w:rsidRDefault="00AA170C" w:rsidP="00AA170C">
      <w:pPr>
        <w:pStyle w:val="ListParagraph"/>
        <w:numPr>
          <w:ilvl w:val="0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  <w:u w:val="single"/>
        </w:rPr>
        <w:t>Unoccupied Mode:</w:t>
      </w:r>
      <w:r w:rsidRPr="00894428">
        <w:rPr>
          <w:rFonts w:asciiTheme="minorHAnsi" w:hAnsiTheme="minorHAnsi"/>
          <w:color w:val="58595B"/>
          <w:sz w:val="22"/>
          <w:szCs w:val="22"/>
        </w:rPr>
        <w:t xml:space="preserve"> </w:t>
      </w:r>
    </w:p>
    <w:p w:rsidR="00AA170C" w:rsidRPr="00894428" w:rsidRDefault="00AA170C" w:rsidP="00AA170C">
      <w:pPr>
        <w:pStyle w:val="ListParagraph"/>
        <w:numPr>
          <w:ilvl w:val="1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At transition from Scheduled Occupied Mode to Scheduled Unoccupied Mode all lights shall turn off automatically.</w:t>
      </w:r>
    </w:p>
    <w:p w:rsidR="00AA170C" w:rsidRPr="00894428" w:rsidRDefault="00AA170C" w:rsidP="00AA170C">
      <w:pPr>
        <w:pStyle w:val="ListParagraph"/>
        <w:numPr>
          <w:ilvl w:val="1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Control Station On/Off and Preset Buttons shall be enabled for Occupant Override with an Operator defined override period of 60 minutes. Raise/Lower Buttons shall be enabled for Occupant use.</w:t>
      </w:r>
    </w:p>
    <w:p w:rsidR="00AA170C" w:rsidRPr="00894428" w:rsidRDefault="00AA170C" w:rsidP="00AA170C">
      <w:pPr>
        <w:pStyle w:val="ListParagraph"/>
        <w:numPr>
          <w:ilvl w:val="1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When the Occupancy Sensor detects the absence of an Occupant, all lights within the space shall turn off automatically after an Operator defined period of 15 minutes.</w:t>
      </w:r>
    </w:p>
    <w:p w:rsidR="00AA170C" w:rsidRPr="00894428" w:rsidRDefault="00AA170C" w:rsidP="00AA170C">
      <w:pPr>
        <w:pStyle w:val="ListParagraph"/>
        <w:numPr>
          <w:ilvl w:val="0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  <w:u w:val="single"/>
        </w:rPr>
      </w:pPr>
      <w:r w:rsidRPr="00894428">
        <w:rPr>
          <w:rFonts w:asciiTheme="minorHAnsi" w:hAnsiTheme="minorHAnsi"/>
          <w:color w:val="58595B"/>
          <w:sz w:val="22"/>
          <w:szCs w:val="22"/>
          <w:u w:val="single"/>
        </w:rPr>
        <w:t>All Modes:</w:t>
      </w:r>
    </w:p>
    <w:p w:rsidR="00AA170C" w:rsidRPr="00894428" w:rsidRDefault="00AA170C" w:rsidP="00AA170C">
      <w:pPr>
        <w:pStyle w:val="ListParagraph"/>
        <w:numPr>
          <w:ilvl w:val="1"/>
          <w:numId w:val="19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Lights designated as Fixture Type (F9A) located near exterior windows (Within 6') shall have Daylight Harvesting enabled and an Occupant defined light level shall be maintained.</w:t>
      </w: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lastRenderedPageBreak/>
        <w:t>Open Offices - DLH:</w:t>
      </w: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  <w:u w:val="single"/>
        </w:rPr>
      </w:pPr>
      <w:r w:rsidRPr="00894428">
        <w:rPr>
          <w:rFonts w:asciiTheme="minorHAnsi" w:hAnsiTheme="minorHAnsi"/>
          <w:color w:val="58595B"/>
          <w:sz w:val="22"/>
          <w:szCs w:val="22"/>
          <w:u w:val="single"/>
        </w:rPr>
        <w:t>Occupant Control Stations:</w:t>
      </w:r>
    </w:p>
    <w:p w:rsidR="00AA170C" w:rsidRPr="00894428" w:rsidRDefault="00AA170C" w:rsidP="00AA170C">
      <w:pPr>
        <w:pStyle w:val="ListParagraph"/>
        <w:numPr>
          <w:ilvl w:val="1"/>
          <w:numId w:val="20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An On/OFF and Raise/Lower Button for all Fluorescent Fixtures Type (F5B) shall be provided at each indicated location within the space.</w:t>
      </w:r>
    </w:p>
    <w:p w:rsidR="00AA170C" w:rsidRPr="00894428" w:rsidRDefault="00AA170C" w:rsidP="00AA170C">
      <w:pPr>
        <w:pStyle w:val="ListParagraph"/>
        <w:numPr>
          <w:ilvl w:val="1"/>
          <w:numId w:val="20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Two On/Off Buttons for all Fluorescent Fixtures Type (F5A) shall be provided at each indicated location within the space.</w:t>
      </w:r>
    </w:p>
    <w:p w:rsidR="00AA170C" w:rsidRPr="00894428" w:rsidRDefault="00AA170C" w:rsidP="00AA170C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  <w:u w:val="single"/>
        </w:rPr>
        <w:t>Occupied Mode:</w:t>
      </w:r>
    </w:p>
    <w:p w:rsidR="00AA170C" w:rsidRPr="00894428" w:rsidRDefault="00AA170C" w:rsidP="00AA170C">
      <w:pPr>
        <w:pStyle w:val="ListParagraph"/>
        <w:numPr>
          <w:ilvl w:val="1"/>
          <w:numId w:val="20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At transition from Scheduled Unoccupied Mode to Scheduled Occupied Mode the lights shall be enabled to be turned on by the Control Station.</w:t>
      </w:r>
    </w:p>
    <w:p w:rsidR="00AA170C" w:rsidRPr="00894428" w:rsidRDefault="00AA170C" w:rsidP="00AA170C">
      <w:pPr>
        <w:pStyle w:val="ListParagraph"/>
        <w:numPr>
          <w:ilvl w:val="1"/>
          <w:numId w:val="20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Control Station On/Off, Raise/Lower and Preset Buttons shall be enabled for Occupant use.</w:t>
      </w:r>
    </w:p>
    <w:p w:rsidR="00AA170C" w:rsidRPr="00894428" w:rsidRDefault="00AA170C" w:rsidP="00AA170C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  <w:u w:val="single"/>
        </w:rPr>
        <w:t>Unoccupied Mode:</w:t>
      </w:r>
      <w:r w:rsidRPr="00894428">
        <w:rPr>
          <w:rFonts w:asciiTheme="minorHAnsi" w:hAnsiTheme="minorHAnsi"/>
          <w:color w:val="58595B"/>
          <w:sz w:val="22"/>
          <w:szCs w:val="22"/>
        </w:rPr>
        <w:t xml:space="preserve"> </w:t>
      </w:r>
    </w:p>
    <w:p w:rsidR="00AA170C" w:rsidRPr="00894428" w:rsidRDefault="00AA170C" w:rsidP="00AA170C">
      <w:pPr>
        <w:pStyle w:val="ListParagraph"/>
        <w:numPr>
          <w:ilvl w:val="1"/>
          <w:numId w:val="20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At transition from Scheduled Occupied Mode to Scheduled Unoccupied Mode all lights shall turn off automatically.</w:t>
      </w:r>
    </w:p>
    <w:p w:rsidR="00AA170C" w:rsidRPr="00894428" w:rsidRDefault="00AA170C" w:rsidP="00AA170C">
      <w:pPr>
        <w:pStyle w:val="ListParagraph"/>
        <w:numPr>
          <w:ilvl w:val="1"/>
          <w:numId w:val="20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Control Station On/Off and Preset Buttons shall be enabled for Occupant Override with an Operator defined override period of 60 minutes. Raise/Lower Buttons shall be enabled for Occupant use.</w:t>
      </w:r>
    </w:p>
    <w:p w:rsidR="00AA170C" w:rsidRPr="00894428" w:rsidRDefault="00AA170C" w:rsidP="00AA170C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  <w:u w:val="single"/>
        </w:rPr>
      </w:pPr>
      <w:r w:rsidRPr="00894428">
        <w:rPr>
          <w:rFonts w:asciiTheme="minorHAnsi" w:hAnsiTheme="minorHAnsi"/>
          <w:color w:val="58595B"/>
          <w:sz w:val="22"/>
          <w:szCs w:val="22"/>
          <w:u w:val="single"/>
        </w:rPr>
        <w:t>All Modes:</w:t>
      </w:r>
    </w:p>
    <w:p w:rsidR="00AA170C" w:rsidRPr="00894428" w:rsidRDefault="00AA170C" w:rsidP="00AA170C">
      <w:pPr>
        <w:pStyle w:val="ListParagraph"/>
        <w:numPr>
          <w:ilvl w:val="1"/>
          <w:numId w:val="20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Lights designated as Fixture Type (F5B) located near exterior windows (Within 9') shall have Daylight Harvesting enabled and an Occupant defined light level shall be maintained.</w:t>
      </w: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lastRenderedPageBreak/>
        <w:t>Open Offices:</w:t>
      </w:r>
    </w:p>
    <w:p w:rsidR="00894428" w:rsidRPr="00894428" w:rsidRDefault="00894428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  <w:u w:val="single"/>
        </w:rPr>
      </w:pPr>
      <w:r w:rsidRPr="00894428">
        <w:rPr>
          <w:rFonts w:asciiTheme="minorHAnsi" w:hAnsiTheme="minorHAnsi"/>
          <w:color w:val="58595B"/>
          <w:sz w:val="22"/>
          <w:szCs w:val="22"/>
          <w:u w:val="single"/>
        </w:rPr>
        <w:t>Occupant Control Stations:</w:t>
      </w:r>
    </w:p>
    <w:p w:rsidR="00AA170C" w:rsidRPr="00894428" w:rsidRDefault="00AA170C" w:rsidP="00AA170C">
      <w:pPr>
        <w:pStyle w:val="ListParagraph"/>
        <w:numPr>
          <w:ilvl w:val="1"/>
          <w:numId w:val="21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Three On/Off Buttons for all Fluorescent Fixtures Type (F5A) shall be provided at each indicated location within the space.</w:t>
      </w:r>
    </w:p>
    <w:p w:rsidR="00AA170C" w:rsidRPr="00894428" w:rsidRDefault="00AA170C" w:rsidP="00AA170C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  <w:u w:val="single"/>
        </w:rPr>
        <w:t>Occupied Mode:</w:t>
      </w:r>
    </w:p>
    <w:p w:rsidR="00AA170C" w:rsidRPr="00894428" w:rsidRDefault="00AA170C" w:rsidP="00AA170C">
      <w:pPr>
        <w:pStyle w:val="ListParagraph"/>
        <w:numPr>
          <w:ilvl w:val="1"/>
          <w:numId w:val="21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At transition from Scheduled Unoccupied Mode to Scheduled Occupied Mode the lights shall be enabled to be turned on by the Control Station.</w:t>
      </w:r>
    </w:p>
    <w:p w:rsidR="00AA170C" w:rsidRPr="00894428" w:rsidRDefault="00AA170C" w:rsidP="00AA170C">
      <w:pPr>
        <w:pStyle w:val="ListParagraph"/>
        <w:numPr>
          <w:ilvl w:val="1"/>
          <w:numId w:val="21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Control Station On/Off, Raise/Lower and Preset Buttons shall be enabled for Occupant use.</w:t>
      </w:r>
    </w:p>
    <w:p w:rsidR="00AA170C" w:rsidRPr="00894428" w:rsidRDefault="00AA170C" w:rsidP="00AA170C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  <w:u w:val="single"/>
        </w:rPr>
        <w:t>Unoccupied Mode:</w:t>
      </w:r>
      <w:r w:rsidRPr="00894428">
        <w:rPr>
          <w:rFonts w:asciiTheme="minorHAnsi" w:hAnsiTheme="minorHAnsi"/>
          <w:color w:val="58595B"/>
          <w:sz w:val="22"/>
          <w:szCs w:val="22"/>
        </w:rPr>
        <w:t xml:space="preserve"> </w:t>
      </w:r>
    </w:p>
    <w:p w:rsidR="00AA170C" w:rsidRPr="00894428" w:rsidRDefault="00AA170C" w:rsidP="00AA170C">
      <w:pPr>
        <w:pStyle w:val="ListParagraph"/>
        <w:numPr>
          <w:ilvl w:val="1"/>
          <w:numId w:val="21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At transition from Scheduled Occupied Mode to Scheduled Unoccupied Mode all lights shall turn off automatically.</w:t>
      </w:r>
    </w:p>
    <w:p w:rsidR="00AA170C" w:rsidRPr="00894428" w:rsidRDefault="00AA170C" w:rsidP="00AA170C">
      <w:pPr>
        <w:pStyle w:val="ListParagraph"/>
        <w:numPr>
          <w:ilvl w:val="1"/>
          <w:numId w:val="21"/>
        </w:numPr>
        <w:spacing w:after="200" w:line="276" w:lineRule="auto"/>
        <w:rPr>
          <w:rFonts w:asciiTheme="minorHAnsi" w:hAnsiTheme="minorHAnsi"/>
          <w:color w:val="58595B"/>
          <w:sz w:val="22"/>
          <w:szCs w:val="22"/>
        </w:rPr>
      </w:pPr>
      <w:r w:rsidRPr="00894428">
        <w:rPr>
          <w:rFonts w:asciiTheme="minorHAnsi" w:hAnsiTheme="minorHAnsi"/>
          <w:color w:val="58595B"/>
          <w:sz w:val="22"/>
          <w:szCs w:val="22"/>
        </w:rPr>
        <w:t>Control Station On/Off and Preset Buttons shall be enabled for Occupant Override with an Operator defined override period of 60 minutes. Raise/Lower Buttons shall be enabled for Occupant use.</w:t>
      </w: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AA170C" w:rsidRPr="00894428" w:rsidRDefault="00AA170C" w:rsidP="00AA170C">
      <w:pPr>
        <w:rPr>
          <w:rFonts w:asciiTheme="minorHAnsi" w:hAnsiTheme="minorHAnsi"/>
          <w:color w:val="58595B"/>
          <w:sz w:val="22"/>
          <w:szCs w:val="22"/>
        </w:rPr>
      </w:pPr>
    </w:p>
    <w:p w:rsidR="006B2051" w:rsidRPr="00894428" w:rsidRDefault="006B2051" w:rsidP="00AA170C">
      <w:pPr>
        <w:rPr>
          <w:rFonts w:asciiTheme="minorHAnsi" w:hAnsiTheme="minorHAnsi"/>
          <w:color w:val="58595B"/>
          <w:sz w:val="22"/>
          <w:szCs w:val="22"/>
        </w:rPr>
      </w:pPr>
    </w:p>
    <w:sectPr w:rsidR="006B2051" w:rsidRPr="00894428" w:rsidSect="00D626A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52" w:right="1080" w:bottom="1008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17" w:rsidRDefault="00576017">
      <w:r>
        <w:separator/>
      </w:r>
    </w:p>
  </w:endnote>
  <w:endnote w:type="continuationSeparator" w:id="0">
    <w:p w:rsidR="00576017" w:rsidRDefault="0057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509146"/>
        <w:insideV w:val="single" w:sz="4" w:space="0" w:color="509146"/>
      </w:tblBorders>
      <w:tblLook w:val="04A0" w:firstRow="1" w:lastRow="0" w:firstColumn="1" w:lastColumn="0" w:noHBand="0" w:noVBand="1"/>
    </w:tblPr>
    <w:tblGrid>
      <w:gridCol w:w="6376"/>
      <w:gridCol w:w="1462"/>
      <w:gridCol w:w="1750"/>
    </w:tblGrid>
    <w:tr w:rsidR="00882A35" w:rsidTr="007C095D">
      <w:trPr>
        <w:trHeight w:val="288"/>
        <w:jc w:val="center"/>
      </w:trPr>
      <w:tc>
        <w:tcPr>
          <w:tcW w:w="0" w:type="auto"/>
          <w:tcBorders>
            <w:top w:val="nil"/>
            <w:bottom w:val="nil"/>
            <w:right w:val="single" w:sz="8" w:space="0" w:color="509146"/>
          </w:tcBorders>
          <w:vAlign w:val="center"/>
        </w:tcPr>
        <w:p w:rsidR="00882A35" w:rsidRPr="009802BF" w:rsidRDefault="00882A35" w:rsidP="007C095D">
          <w:pPr>
            <w:pStyle w:val="Footer"/>
            <w:jc w:val="center"/>
            <w:rPr>
              <w:rFonts w:ascii="Arial" w:hAnsi="Arial" w:cs="Arial"/>
              <w:color w:val="20377E"/>
              <w:sz w:val="20"/>
              <w:szCs w:val="20"/>
            </w:rPr>
          </w:pPr>
          <w:r>
            <w:rPr>
              <w:rFonts w:ascii="Arial" w:hAnsi="Arial" w:cs="Arial"/>
              <w:noProof/>
              <w:color w:val="20377E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7C751450" wp14:editId="32993DF8">
                    <wp:simplePos x="0" y="0"/>
                    <wp:positionH relativeFrom="margin">
                      <wp:posOffset>-193675</wp:posOffset>
                    </wp:positionH>
                    <wp:positionV relativeFrom="paragraph">
                      <wp:posOffset>-100965</wp:posOffset>
                    </wp:positionV>
                    <wp:extent cx="6400800" cy="0"/>
                    <wp:effectExtent l="0" t="0" r="19050" b="1905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008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20377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25pt,-7.95pt" to="488.7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" strokecolor="#20377e">
                    <w10:wrap anchorx="margin"/>
                  </v:line>
                </w:pict>
              </mc:Fallback>
            </mc:AlternateContent>
          </w:r>
          <w:r w:rsidRPr="009802BF">
            <w:rPr>
              <w:rFonts w:ascii="Arial" w:hAnsi="Arial" w:cs="Arial"/>
              <w:color w:val="20377E"/>
              <w:sz w:val="20"/>
              <w:szCs w:val="20"/>
            </w:rPr>
            <w:t>1800 Sandy Plains Industrial Parkway, Suite 216, Marietta, GA 30066</w:t>
          </w:r>
        </w:p>
      </w:tc>
      <w:tc>
        <w:tcPr>
          <w:tcW w:w="0" w:type="auto"/>
          <w:tcBorders>
            <w:top w:val="nil"/>
            <w:left w:val="single" w:sz="8" w:space="0" w:color="509146"/>
            <w:bottom w:val="nil"/>
            <w:right w:val="single" w:sz="8" w:space="0" w:color="509146"/>
          </w:tcBorders>
          <w:vAlign w:val="center"/>
        </w:tcPr>
        <w:p w:rsidR="00882A35" w:rsidRPr="009802BF" w:rsidRDefault="00882A35" w:rsidP="007C095D">
          <w:pPr>
            <w:pStyle w:val="Footer"/>
            <w:jc w:val="center"/>
            <w:rPr>
              <w:rFonts w:ascii="Arial" w:hAnsi="Arial" w:cs="Arial"/>
              <w:color w:val="509146"/>
              <w:sz w:val="20"/>
              <w:szCs w:val="20"/>
            </w:rPr>
          </w:pPr>
          <w:r w:rsidRPr="009802BF">
            <w:rPr>
              <w:rFonts w:ascii="Arial" w:hAnsi="Arial" w:cs="Arial"/>
              <w:color w:val="509146"/>
              <w:sz w:val="20"/>
              <w:szCs w:val="20"/>
            </w:rPr>
            <w:t>800-241-9173</w:t>
          </w:r>
        </w:p>
      </w:tc>
      <w:tc>
        <w:tcPr>
          <w:tcW w:w="0" w:type="auto"/>
          <w:tcBorders>
            <w:top w:val="nil"/>
            <w:left w:val="single" w:sz="8" w:space="0" w:color="509146"/>
            <w:bottom w:val="nil"/>
          </w:tcBorders>
          <w:vAlign w:val="center"/>
        </w:tcPr>
        <w:p w:rsidR="00882A35" w:rsidRPr="009802BF" w:rsidRDefault="00882A35" w:rsidP="007C095D">
          <w:pPr>
            <w:pStyle w:val="Footer"/>
            <w:jc w:val="center"/>
            <w:rPr>
              <w:rFonts w:ascii="Arial" w:hAnsi="Arial" w:cs="Arial"/>
              <w:color w:val="20377E"/>
              <w:sz w:val="20"/>
              <w:szCs w:val="20"/>
            </w:rPr>
          </w:pPr>
          <w:r w:rsidRPr="009802BF">
            <w:rPr>
              <w:rFonts w:ascii="Arial" w:hAnsi="Arial" w:cs="Arial"/>
              <w:color w:val="20377E"/>
              <w:sz w:val="20"/>
              <w:szCs w:val="20"/>
            </w:rPr>
            <w:t>www.BRTint.com</w:t>
          </w:r>
        </w:p>
      </w:tc>
    </w:tr>
  </w:tbl>
  <w:p w:rsidR="00882A35" w:rsidRDefault="00882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509146"/>
        <w:insideV w:val="single" w:sz="4" w:space="0" w:color="509146"/>
      </w:tblBorders>
      <w:tblLook w:val="04A0" w:firstRow="1" w:lastRow="0" w:firstColumn="1" w:lastColumn="0" w:noHBand="0" w:noVBand="1"/>
    </w:tblPr>
    <w:tblGrid>
      <w:gridCol w:w="6376"/>
      <w:gridCol w:w="1462"/>
      <w:gridCol w:w="1750"/>
    </w:tblGrid>
    <w:tr w:rsidR="00882A35" w:rsidTr="007C095D">
      <w:trPr>
        <w:trHeight w:val="288"/>
        <w:jc w:val="center"/>
      </w:trPr>
      <w:tc>
        <w:tcPr>
          <w:tcW w:w="0" w:type="auto"/>
          <w:tcBorders>
            <w:top w:val="nil"/>
            <w:bottom w:val="nil"/>
            <w:right w:val="single" w:sz="8" w:space="0" w:color="509146"/>
          </w:tcBorders>
          <w:vAlign w:val="center"/>
        </w:tcPr>
        <w:p w:rsidR="00882A35" w:rsidRPr="009802BF" w:rsidRDefault="00882A35" w:rsidP="007C095D">
          <w:pPr>
            <w:pStyle w:val="Footer"/>
            <w:jc w:val="center"/>
            <w:rPr>
              <w:rFonts w:ascii="Arial" w:hAnsi="Arial" w:cs="Arial"/>
              <w:color w:val="20377E"/>
              <w:sz w:val="20"/>
              <w:szCs w:val="20"/>
            </w:rPr>
          </w:pPr>
          <w:r>
            <w:rPr>
              <w:rFonts w:ascii="Arial" w:hAnsi="Arial" w:cs="Arial"/>
              <w:noProof/>
              <w:color w:val="20377E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C751450" wp14:editId="32993DF8">
                    <wp:simplePos x="0" y="0"/>
                    <wp:positionH relativeFrom="margin">
                      <wp:posOffset>-193675</wp:posOffset>
                    </wp:positionH>
                    <wp:positionV relativeFrom="paragraph">
                      <wp:posOffset>-100965</wp:posOffset>
                    </wp:positionV>
                    <wp:extent cx="6400800" cy="0"/>
                    <wp:effectExtent l="0" t="0" r="19050" b="19050"/>
                    <wp:wrapNone/>
                    <wp:docPr id="8" name="Straight Connecto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008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20377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25pt,-7.95pt" to="488.7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" strokecolor="#20377e">
                    <w10:wrap anchorx="margin"/>
                  </v:line>
                </w:pict>
              </mc:Fallback>
            </mc:AlternateContent>
          </w:r>
          <w:r w:rsidRPr="009802BF">
            <w:rPr>
              <w:rFonts w:ascii="Arial" w:hAnsi="Arial" w:cs="Arial"/>
              <w:color w:val="20377E"/>
              <w:sz w:val="20"/>
              <w:szCs w:val="20"/>
            </w:rPr>
            <w:t>1800 Sandy Plains Industrial Parkway, Suite 216, Marietta, GA 30066</w:t>
          </w:r>
        </w:p>
      </w:tc>
      <w:tc>
        <w:tcPr>
          <w:tcW w:w="0" w:type="auto"/>
          <w:tcBorders>
            <w:top w:val="nil"/>
            <w:left w:val="single" w:sz="8" w:space="0" w:color="509146"/>
            <w:bottom w:val="nil"/>
            <w:right w:val="single" w:sz="8" w:space="0" w:color="509146"/>
          </w:tcBorders>
          <w:vAlign w:val="center"/>
        </w:tcPr>
        <w:p w:rsidR="00882A35" w:rsidRPr="009802BF" w:rsidRDefault="00882A35" w:rsidP="007C095D">
          <w:pPr>
            <w:pStyle w:val="Footer"/>
            <w:jc w:val="center"/>
            <w:rPr>
              <w:rFonts w:ascii="Arial" w:hAnsi="Arial" w:cs="Arial"/>
              <w:color w:val="509146"/>
              <w:sz w:val="20"/>
              <w:szCs w:val="20"/>
            </w:rPr>
          </w:pPr>
          <w:r w:rsidRPr="009802BF">
            <w:rPr>
              <w:rFonts w:ascii="Arial" w:hAnsi="Arial" w:cs="Arial"/>
              <w:color w:val="509146"/>
              <w:sz w:val="20"/>
              <w:szCs w:val="20"/>
            </w:rPr>
            <w:t>800-241-9173</w:t>
          </w:r>
        </w:p>
      </w:tc>
      <w:tc>
        <w:tcPr>
          <w:tcW w:w="0" w:type="auto"/>
          <w:tcBorders>
            <w:top w:val="nil"/>
            <w:left w:val="single" w:sz="8" w:space="0" w:color="509146"/>
            <w:bottom w:val="nil"/>
          </w:tcBorders>
          <w:vAlign w:val="center"/>
        </w:tcPr>
        <w:p w:rsidR="00882A35" w:rsidRPr="009802BF" w:rsidRDefault="00882A35" w:rsidP="007C095D">
          <w:pPr>
            <w:pStyle w:val="Footer"/>
            <w:jc w:val="center"/>
            <w:rPr>
              <w:rFonts w:ascii="Arial" w:hAnsi="Arial" w:cs="Arial"/>
              <w:color w:val="20377E"/>
              <w:sz w:val="20"/>
              <w:szCs w:val="20"/>
            </w:rPr>
          </w:pPr>
          <w:r w:rsidRPr="009802BF">
            <w:rPr>
              <w:rFonts w:ascii="Arial" w:hAnsi="Arial" w:cs="Arial"/>
              <w:color w:val="20377E"/>
              <w:sz w:val="20"/>
              <w:szCs w:val="20"/>
            </w:rPr>
            <w:t>www.BRTint.com</w:t>
          </w:r>
        </w:p>
      </w:tc>
    </w:tr>
  </w:tbl>
  <w:p w:rsidR="00882A35" w:rsidRDefault="00882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17" w:rsidRDefault="00576017">
      <w:r>
        <w:separator/>
      </w:r>
    </w:p>
  </w:footnote>
  <w:footnote w:type="continuationSeparator" w:id="0">
    <w:p w:rsidR="00576017" w:rsidRDefault="0057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AC" w:rsidRPr="006D3A51" w:rsidRDefault="00D626AC" w:rsidP="00DE33CB">
    <w:pPr>
      <w:pStyle w:val="Header"/>
      <w:jc w:val="center"/>
      <w:rPr>
        <w:rFonts w:ascii="Arial" w:hAnsi="Arial" w:cs="Arial"/>
        <w:color w:val="20377E"/>
        <w:sz w:val="20"/>
        <w:szCs w:val="20"/>
      </w:rPr>
    </w:pPr>
    <w:r w:rsidRPr="006D3A51">
      <w:rPr>
        <w:rFonts w:ascii="Arial" w:hAnsi="Arial" w:cs="Arial"/>
        <w:color w:val="20377E"/>
        <w:sz w:val="20"/>
        <w:szCs w:val="20"/>
      </w:rPr>
      <w:t xml:space="preserve">Page </w:t>
    </w:r>
    <w:r w:rsidRPr="006D3A51">
      <w:rPr>
        <w:rFonts w:ascii="Arial" w:hAnsi="Arial" w:cs="Arial"/>
        <w:color w:val="20377E"/>
        <w:sz w:val="20"/>
        <w:szCs w:val="20"/>
      </w:rPr>
      <w:fldChar w:fldCharType="begin"/>
    </w:r>
    <w:r w:rsidRPr="006D3A51">
      <w:rPr>
        <w:rFonts w:ascii="Arial" w:hAnsi="Arial" w:cs="Arial"/>
        <w:color w:val="20377E"/>
        <w:sz w:val="20"/>
        <w:szCs w:val="20"/>
      </w:rPr>
      <w:instrText xml:space="preserve"> PAGE  \* Arabic  \* MERGEFORMAT </w:instrText>
    </w:r>
    <w:r w:rsidRPr="006D3A51">
      <w:rPr>
        <w:rFonts w:ascii="Arial" w:hAnsi="Arial" w:cs="Arial"/>
        <w:color w:val="20377E"/>
        <w:sz w:val="20"/>
        <w:szCs w:val="20"/>
      </w:rPr>
      <w:fldChar w:fldCharType="separate"/>
    </w:r>
    <w:r w:rsidR="00894428">
      <w:rPr>
        <w:rFonts w:ascii="Arial" w:hAnsi="Arial" w:cs="Arial"/>
        <w:noProof/>
        <w:color w:val="20377E"/>
        <w:sz w:val="20"/>
        <w:szCs w:val="20"/>
      </w:rPr>
      <w:t>2</w:t>
    </w:r>
    <w:r w:rsidRPr="006D3A51">
      <w:rPr>
        <w:rFonts w:ascii="Arial" w:hAnsi="Arial" w:cs="Arial"/>
        <w:color w:val="20377E"/>
        <w:sz w:val="20"/>
        <w:szCs w:val="20"/>
      </w:rPr>
      <w:fldChar w:fldCharType="end"/>
    </w:r>
    <w:r w:rsidRPr="006D3A51">
      <w:rPr>
        <w:rFonts w:ascii="Arial" w:hAnsi="Arial" w:cs="Arial"/>
        <w:color w:val="20377E"/>
        <w:sz w:val="20"/>
        <w:szCs w:val="20"/>
      </w:rPr>
      <w:t xml:space="preserve"> of </w:t>
    </w:r>
    <w:r w:rsidRPr="006D3A51">
      <w:rPr>
        <w:rFonts w:ascii="Arial" w:hAnsi="Arial" w:cs="Arial"/>
        <w:color w:val="20377E"/>
        <w:sz w:val="20"/>
        <w:szCs w:val="20"/>
      </w:rPr>
      <w:fldChar w:fldCharType="begin"/>
    </w:r>
    <w:r w:rsidRPr="006D3A51">
      <w:rPr>
        <w:rFonts w:ascii="Arial" w:hAnsi="Arial" w:cs="Arial"/>
        <w:color w:val="20377E"/>
        <w:sz w:val="20"/>
        <w:szCs w:val="20"/>
      </w:rPr>
      <w:instrText xml:space="preserve"> NUMPAGES  \* Arabic  \* MERGEFORMAT </w:instrText>
    </w:r>
    <w:r w:rsidRPr="006D3A51">
      <w:rPr>
        <w:rFonts w:ascii="Arial" w:hAnsi="Arial" w:cs="Arial"/>
        <w:color w:val="20377E"/>
        <w:sz w:val="20"/>
        <w:szCs w:val="20"/>
      </w:rPr>
      <w:fldChar w:fldCharType="separate"/>
    </w:r>
    <w:r w:rsidR="00894428">
      <w:rPr>
        <w:rFonts w:ascii="Arial" w:hAnsi="Arial" w:cs="Arial"/>
        <w:noProof/>
        <w:color w:val="20377E"/>
        <w:sz w:val="20"/>
        <w:szCs w:val="20"/>
      </w:rPr>
      <w:t>4</w:t>
    </w:r>
    <w:r w:rsidRPr="006D3A51">
      <w:rPr>
        <w:rFonts w:ascii="Arial" w:hAnsi="Arial" w:cs="Arial"/>
        <w:color w:val="20377E"/>
        <w:sz w:val="20"/>
        <w:szCs w:val="20"/>
      </w:rPr>
      <w:fldChar w:fldCharType="end"/>
    </w:r>
    <w:r w:rsidRPr="006D3A51">
      <w:rPr>
        <w:rFonts w:ascii="Arial" w:hAnsi="Arial" w:cs="Arial"/>
        <w:noProof/>
        <w:color w:val="20377E"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EC2592" wp14:editId="166A4E46">
              <wp:simplePos x="0" y="0"/>
              <wp:positionH relativeFrom="margin">
                <wp:posOffset>27940</wp:posOffset>
              </wp:positionH>
              <wp:positionV relativeFrom="paragraph">
                <wp:posOffset>288925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2037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pt,22.75pt" to="506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" strokecolor="#20377e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B1" w:rsidRDefault="00BE28B1" w:rsidP="00D73772">
    <w:pPr>
      <w:pStyle w:val="Header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06CDD2" wp14:editId="6D12CA87">
              <wp:simplePos x="0" y="0"/>
              <wp:positionH relativeFrom="column">
                <wp:posOffset>23495</wp:posOffset>
              </wp:positionH>
              <wp:positionV relativeFrom="paragraph">
                <wp:posOffset>1240790</wp:posOffset>
              </wp:positionV>
              <wp:extent cx="6400800" cy="0"/>
              <wp:effectExtent l="0" t="0" r="1905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2037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97.7pt" to="505.8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" strokecolor="#20377e"/>
          </w:pict>
        </mc:Fallback>
      </mc:AlternateContent>
    </w:r>
    <w:r>
      <w:rPr>
        <w:noProof/>
      </w:rPr>
      <w:drawing>
        <wp:inline distT="0" distB="0" distL="0" distR="0" wp14:anchorId="04F083B3" wp14:editId="19F917A9">
          <wp:extent cx="2522756" cy="1143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_Logo_IMG_V10(We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756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925" w:rsidRDefault="00326925" w:rsidP="00D73772">
    <w:pPr>
      <w:pStyle w:val="Header"/>
      <w:jc w:val="center"/>
      <w:rPr>
        <w:b/>
      </w:rPr>
    </w:pPr>
  </w:p>
  <w:p w:rsidR="00326925" w:rsidRPr="00D73772" w:rsidRDefault="00326925" w:rsidP="00D7377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099"/>
    <w:multiLevelType w:val="hybridMultilevel"/>
    <w:tmpl w:val="65A4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3002"/>
    <w:multiLevelType w:val="hybridMultilevel"/>
    <w:tmpl w:val="E6C469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230FD8"/>
    <w:multiLevelType w:val="multilevel"/>
    <w:tmpl w:val="B37C1D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9E10947"/>
    <w:multiLevelType w:val="multilevel"/>
    <w:tmpl w:val="B37C1D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C0796B"/>
    <w:multiLevelType w:val="hybridMultilevel"/>
    <w:tmpl w:val="C836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14861"/>
    <w:multiLevelType w:val="hybridMultilevel"/>
    <w:tmpl w:val="DC66B1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4B5669"/>
    <w:multiLevelType w:val="multilevel"/>
    <w:tmpl w:val="B37C1D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5E31E1"/>
    <w:multiLevelType w:val="hybridMultilevel"/>
    <w:tmpl w:val="C836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94680"/>
    <w:multiLevelType w:val="multilevel"/>
    <w:tmpl w:val="B37C1D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51648D3"/>
    <w:multiLevelType w:val="hybridMultilevel"/>
    <w:tmpl w:val="C836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F2554"/>
    <w:multiLevelType w:val="hybridMultilevel"/>
    <w:tmpl w:val="C836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51FDD"/>
    <w:multiLevelType w:val="hybridMultilevel"/>
    <w:tmpl w:val="54909E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F51399"/>
    <w:multiLevelType w:val="multilevel"/>
    <w:tmpl w:val="B37C1D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60128EE"/>
    <w:multiLevelType w:val="hybridMultilevel"/>
    <w:tmpl w:val="C4627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FC967D0"/>
    <w:multiLevelType w:val="hybridMultilevel"/>
    <w:tmpl w:val="A742FDF8"/>
    <w:lvl w:ilvl="0" w:tplc="7A9E5C1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240A2"/>
    <w:multiLevelType w:val="hybridMultilevel"/>
    <w:tmpl w:val="B646357E"/>
    <w:lvl w:ilvl="0" w:tplc="7A9E5C1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97219"/>
    <w:multiLevelType w:val="multilevel"/>
    <w:tmpl w:val="0409001D"/>
    <w:styleLink w:val="Indent"/>
    <w:lvl w:ilvl="0">
      <w:start w:val="1"/>
      <w:numFmt w:val="none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954149C"/>
    <w:multiLevelType w:val="hybridMultilevel"/>
    <w:tmpl w:val="A0F420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9B52423"/>
    <w:multiLevelType w:val="hybridMultilevel"/>
    <w:tmpl w:val="DC66B1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847661"/>
    <w:multiLevelType w:val="hybridMultilevel"/>
    <w:tmpl w:val="5BB0E9C4"/>
    <w:lvl w:ilvl="0" w:tplc="7A9E5C1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16C63"/>
    <w:multiLevelType w:val="hybridMultilevel"/>
    <w:tmpl w:val="DA3CE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20"/>
  </w:num>
  <w:num w:numId="14">
    <w:abstractNumId w:val="17"/>
  </w:num>
  <w:num w:numId="15">
    <w:abstractNumId w:val="11"/>
  </w:num>
  <w:num w:numId="16">
    <w:abstractNumId w:val="5"/>
  </w:num>
  <w:num w:numId="17">
    <w:abstractNumId w:val="18"/>
  </w:num>
  <w:num w:numId="18">
    <w:abstractNumId w:val="0"/>
  </w:num>
  <w:num w:numId="19">
    <w:abstractNumId w:val="19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45"/>
    <w:rsid w:val="00087566"/>
    <w:rsid w:val="00090F90"/>
    <w:rsid w:val="000B59D5"/>
    <w:rsid w:val="000C1DEA"/>
    <w:rsid w:val="000D577B"/>
    <w:rsid w:val="001A4DA8"/>
    <w:rsid w:val="001D0107"/>
    <w:rsid w:val="001F1017"/>
    <w:rsid w:val="001F403F"/>
    <w:rsid w:val="0022398F"/>
    <w:rsid w:val="00233350"/>
    <w:rsid w:val="0026527D"/>
    <w:rsid w:val="0028422F"/>
    <w:rsid w:val="002A0589"/>
    <w:rsid w:val="002A32FE"/>
    <w:rsid w:val="00326925"/>
    <w:rsid w:val="003301F8"/>
    <w:rsid w:val="00361C45"/>
    <w:rsid w:val="003C2B88"/>
    <w:rsid w:val="00492BB4"/>
    <w:rsid w:val="0049584C"/>
    <w:rsid w:val="004C5678"/>
    <w:rsid w:val="004D2B60"/>
    <w:rsid w:val="00560026"/>
    <w:rsid w:val="00566648"/>
    <w:rsid w:val="00574DDD"/>
    <w:rsid w:val="00576017"/>
    <w:rsid w:val="00594744"/>
    <w:rsid w:val="005C01E5"/>
    <w:rsid w:val="005E3F58"/>
    <w:rsid w:val="00615354"/>
    <w:rsid w:val="00671FC0"/>
    <w:rsid w:val="006B2051"/>
    <w:rsid w:val="006C32E7"/>
    <w:rsid w:val="006D3A51"/>
    <w:rsid w:val="006E0F17"/>
    <w:rsid w:val="006F4B74"/>
    <w:rsid w:val="00796BA0"/>
    <w:rsid w:val="007E7B7C"/>
    <w:rsid w:val="0080054E"/>
    <w:rsid w:val="008148B1"/>
    <w:rsid w:val="00861C9B"/>
    <w:rsid w:val="00864229"/>
    <w:rsid w:val="00882A35"/>
    <w:rsid w:val="00894428"/>
    <w:rsid w:val="008A0EFE"/>
    <w:rsid w:val="008A4F6D"/>
    <w:rsid w:val="008D6A8A"/>
    <w:rsid w:val="0091193B"/>
    <w:rsid w:val="009802BF"/>
    <w:rsid w:val="00997B31"/>
    <w:rsid w:val="009A2E1D"/>
    <w:rsid w:val="009B4F63"/>
    <w:rsid w:val="009D3C37"/>
    <w:rsid w:val="00A35A79"/>
    <w:rsid w:val="00A603DE"/>
    <w:rsid w:val="00A64BA5"/>
    <w:rsid w:val="00A92F52"/>
    <w:rsid w:val="00AA170C"/>
    <w:rsid w:val="00AD525C"/>
    <w:rsid w:val="00B11509"/>
    <w:rsid w:val="00B13B0A"/>
    <w:rsid w:val="00B810F2"/>
    <w:rsid w:val="00BB0CFE"/>
    <w:rsid w:val="00BB4F04"/>
    <w:rsid w:val="00BB598D"/>
    <w:rsid w:val="00BC60B8"/>
    <w:rsid w:val="00BE28B1"/>
    <w:rsid w:val="00BE6EAE"/>
    <w:rsid w:val="00C40F51"/>
    <w:rsid w:val="00C51AD0"/>
    <w:rsid w:val="00C6392C"/>
    <w:rsid w:val="00C66716"/>
    <w:rsid w:val="00C83D7B"/>
    <w:rsid w:val="00C944B4"/>
    <w:rsid w:val="00C96DF1"/>
    <w:rsid w:val="00CC08A6"/>
    <w:rsid w:val="00CC5E39"/>
    <w:rsid w:val="00CD5E31"/>
    <w:rsid w:val="00CE1EFD"/>
    <w:rsid w:val="00D00BD0"/>
    <w:rsid w:val="00D578CD"/>
    <w:rsid w:val="00D626AC"/>
    <w:rsid w:val="00D62AD1"/>
    <w:rsid w:val="00D720A4"/>
    <w:rsid w:val="00D73772"/>
    <w:rsid w:val="00DA3EF2"/>
    <w:rsid w:val="00DE05FA"/>
    <w:rsid w:val="00DE33CB"/>
    <w:rsid w:val="00E0484D"/>
    <w:rsid w:val="00E17E75"/>
    <w:rsid w:val="00EE39C6"/>
    <w:rsid w:val="00EF77D6"/>
    <w:rsid w:val="00F1193B"/>
    <w:rsid w:val="00F7156F"/>
    <w:rsid w:val="00F7183F"/>
    <w:rsid w:val="00F75A32"/>
    <w:rsid w:val="00F870B1"/>
    <w:rsid w:val="00F977BF"/>
    <w:rsid w:val="00FA0B8A"/>
    <w:rsid w:val="00FC2E95"/>
    <w:rsid w:val="00F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3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3C3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BB4F04"/>
    <w:rPr>
      <w:b/>
      <w:bCs/>
    </w:rPr>
  </w:style>
  <w:style w:type="table" w:styleId="TableGrid">
    <w:name w:val="Table Grid"/>
    <w:basedOn w:val="TableNormal"/>
    <w:rsid w:val="0056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3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E1D"/>
    <w:pPr>
      <w:ind w:left="720"/>
      <w:contextualSpacing/>
    </w:pPr>
  </w:style>
  <w:style w:type="numbering" w:customStyle="1" w:styleId="Indent">
    <w:name w:val="Indent"/>
    <w:uiPriority w:val="99"/>
    <w:rsid w:val="00FC2E95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6D3A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3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3C3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BB4F04"/>
    <w:rPr>
      <w:b/>
      <w:bCs/>
    </w:rPr>
  </w:style>
  <w:style w:type="table" w:styleId="TableGrid">
    <w:name w:val="Table Grid"/>
    <w:basedOn w:val="TableNormal"/>
    <w:rsid w:val="0056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3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E1D"/>
    <w:pPr>
      <w:ind w:left="720"/>
      <w:contextualSpacing/>
    </w:pPr>
  </w:style>
  <w:style w:type="numbering" w:customStyle="1" w:styleId="Indent">
    <w:name w:val="Indent"/>
    <w:uiPriority w:val="99"/>
    <w:rsid w:val="00FC2E95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6D3A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%20Cloud\Shared\Support\Engineering%20Library\Tech%20Notes\Template_T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E761-7D45-4DCC-AA56-2BE234D4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Template_TN.dotx</Template>
  <TotalTime>3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coneill</dc:creator>
  <cp:lastModifiedBy>NB</cp:lastModifiedBy>
  <cp:revision>3</cp:revision>
  <cp:lastPrinted>2014-03-25T14:32:00Z</cp:lastPrinted>
  <dcterms:created xsi:type="dcterms:W3CDTF">2014-04-09T14:55:00Z</dcterms:created>
  <dcterms:modified xsi:type="dcterms:W3CDTF">2014-04-09T14:58:00Z</dcterms:modified>
</cp:coreProperties>
</file>